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171DB" w:rsidRPr="00513F9D" w:rsidRDefault="00A171DB" w:rsidP="00A171DB">
      <w:pPr>
        <w:jc w:val="both"/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  <w:t>08.</w:t>
      </w:r>
    </w:p>
    <w:p w:rsidR="00A171DB" w:rsidRPr="00513F9D" w:rsidRDefault="00A171DB" w:rsidP="00A171D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Varanda Gourmet Clube A Experience</w:t>
      </w:r>
    </w:p>
    <w:p w:rsidR="00A171DB" w:rsidRPr="00513F9D" w:rsidRDefault="00A171DB" w:rsidP="00A171D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A171DB" w:rsidRPr="00513F9D" w:rsidRDefault="00A171DB" w:rsidP="00A171D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Studior2 Ronaldo Veras</w:t>
      </w:r>
    </w:p>
    <w:p w:rsidR="00A171DB" w:rsidRPr="00513F9D" w:rsidRDefault="00A171DB" w:rsidP="00A171D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A171DB" w:rsidRPr="00513F9D" w:rsidRDefault="00A171DB" w:rsidP="00A171D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A varanda gourmet tem papel importante hoje dentro dos projetos que fazemos no nosso escritório com espaço de encontros, criar momentos com família e amigos. Trouxemos uma experiência de texturas, materiais que possam traduzir toda atmosfera que apostamos nos nossos projetos. O piso de demolição, pedras naturais, móveis de design, tecidos e obras de arte fazem a composição do espaço. E uma super T</w:t>
      </w:r>
      <w:r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V,</w:t>
      </w: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que é item necessário para compor a varanda gourmet nos nossos projetos</w:t>
      </w:r>
      <w:r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,</w:t>
      </w: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é acompanhada por um com </w:t>
      </w:r>
      <w:proofErr w:type="spellStart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wine</w:t>
      </w:r>
      <w:proofErr w:type="spellEnd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bar de trezentos rótulos e uma luz única</w:t>
      </w:r>
      <w:r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. S</w:t>
      </w: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ejam</w:t>
      </w:r>
      <w:r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-</w:t>
      </w: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bem vindos a nossa varanda gourmet.</w:t>
      </w:r>
    </w:p>
    <w:p w:rsidR="00A171DB" w:rsidRPr="00513F9D" w:rsidRDefault="00A171DB" w:rsidP="00A171D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A171DB" w:rsidRPr="00513F9D" w:rsidRDefault="00A171DB" w:rsidP="00A171D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hyperlink r:id="rId4">
        <w:r w:rsidRPr="00513F9D">
          <w:rPr>
            <w:rFonts w:ascii="Times New Roman" w:eastAsia="Roboto" w:hAnsi="Times New Roman" w:cs="Times New Roman"/>
            <w:color w:val="1155CC"/>
            <w:sz w:val="24"/>
            <w:szCs w:val="24"/>
            <w:highlight w:val="white"/>
            <w:u w:val="single"/>
          </w:rPr>
          <w:t>contato@studior2arquitetura.com</w:t>
        </w:r>
      </w:hyperlink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</w:t>
      </w:r>
    </w:p>
    <w:p w:rsidR="00A171DB" w:rsidRPr="00513F9D" w:rsidRDefault="00A171DB" w:rsidP="00A171D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+55 86 3233-0050 / +55 86 98111-2885</w:t>
      </w:r>
    </w:p>
    <w:p w:rsidR="00A171DB" w:rsidRPr="00513F9D" w:rsidRDefault="00A171DB" w:rsidP="00A171D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@​​studior2ronaldoveras  </w:t>
      </w:r>
    </w:p>
    <w:p w:rsidR="008E6A43" w:rsidRDefault="008E6A43" w:rsidP="00A171DB"/>
    <w:sectPr w:rsidR="008E6A43" w:rsidSect="002E5763">
      <w:pgSz w:w="11906" w:h="16838"/>
      <w:pgMar w:top="1701" w:right="1418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1DB"/>
    <w:rsid w:val="002C6C85"/>
    <w:rsid w:val="002E5763"/>
    <w:rsid w:val="003C102E"/>
    <w:rsid w:val="008E6A43"/>
    <w:rsid w:val="00A171DB"/>
    <w:rsid w:val="00F7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89F29"/>
  <w15:chartTrackingRefBased/>
  <w15:docId w15:val="{ED234025-AFD7-4945-8534-470818AAE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color w:val="000000" w:themeColor="text1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1DB"/>
    <w:pPr>
      <w:spacing w:line="276" w:lineRule="auto"/>
      <w:ind w:firstLine="0"/>
      <w:jc w:val="left"/>
    </w:pPr>
    <w:rPr>
      <w:rFonts w:ascii="Arial" w:eastAsia="Arial" w:hAnsi="Arial" w:cs="Arial"/>
      <w:color w:val="auto"/>
      <w:kern w:val="0"/>
      <w:sz w:val="22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ontato@studior2arquitetura.co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683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Luze Silva</dc:creator>
  <cp:keywords/>
  <dc:description/>
  <cp:lastModifiedBy>Luze Silva</cp:lastModifiedBy>
  <cp:revision>1</cp:revision>
  <dcterms:created xsi:type="dcterms:W3CDTF">2024-05-16T14:56:00Z</dcterms:created>
  <dcterms:modified xsi:type="dcterms:W3CDTF">2024-05-16T14:56:00Z</dcterms:modified>
</cp:coreProperties>
</file>